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4D795" w14:textId="6122BF4F" w:rsidR="00F156DD" w:rsidRPr="00730D71" w:rsidRDefault="00730D71" w:rsidP="00730D71">
      <w:pPr>
        <w:rPr>
          <w:rFonts w:cstheme="minorHAnsi"/>
          <w:b/>
          <w:bCs/>
          <w:sz w:val="40"/>
          <w:szCs w:val="40"/>
        </w:rPr>
      </w:pPr>
      <w:r w:rsidRPr="00730D71">
        <w:rPr>
          <w:rFonts w:cstheme="minorHAnsi"/>
          <w:b/>
          <w:bCs/>
          <w:sz w:val="40"/>
          <w:szCs w:val="40"/>
        </w:rPr>
        <w:t>NPQ LEADING LITERACY</w:t>
      </w:r>
    </w:p>
    <w:p w14:paraId="7AB65819" w14:textId="77777777" w:rsidR="00730D71" w:rsidRPr="00730D71" w:rsidRDefault="00730D71" w:rsidP="00730D71">
      <w:pPr>
        <w:spacing w:before="100" w:beforeAutospacing="1" w:after="100" w:afterAutospacing="1" w:line="240" w:lineRule="auto"/>
        <w:rPr>
          <w:rFonts w:eastAsia="Times New Roman" w:cstheme="minorHAnsi"/>
          <w:kern w:val="0"/>
          <w:sz w:val="24"/>
          <w:szCs w:val="24"/>
          <w:lang w:eastAsia="en-GB"/>
          <w14:ligatures w14:val="none"/>
        </w:rPr>
      </w:pPr>
      <w:r w:rsidRPr="00730D71">
        <w:rPr>
          <w:rFonts w:eastAsia="Times New Roman" w:cstheme="minorHAnsi"/>
          <w:kern w:val="0"/>
          <w:sz w:val="24"/>
          <w:szCs w:val="24"/>
          <w:lang w:eastAsia="en-GB"/>
          <w14:ligatures w14:val="none"/>
        </w:rPr>
        <w:t xml:space="preserve">NPQLL is for teachers who have, or are aspiring to have, responsibilities for leading literacy across a school, year group, key </w:t>
      </w:r>
      <w:proofErr w:type="gramStart"/>
      <w:r w:rsidRPr="00730D71">
        <w:rPr>
          <w:rFonts w:eastAsia="Times New Roman" w:cstheme="minorHAnsi"/>
          <w:kern w:val="0"/>
          <w:sz w:val="24"/>
          <w:szCs w:val="24"/>
          <w:lang w:eastAsia="en-GB"/>
          <w14:ligatures w14:val="none"/>
        </w:rPr>
        <w:t>stage</w:t>
      </w:r>
      <w:proofErr w:type="gramEnd"/>
      <w:r w:rsidRPr="00730D71">
        <w:rPr>
          <w:rFonts w:eastAsia="Times New Roman" w:cstheme="minorHAnsi"/>
          <w:kern w:val="0"/>
          <w:sz w:val="24"/>
          <w:szCs w:val="24"/>
          <w:lang w:eastAsia="en-GB"/>
          <w14:ligatures w14:val="none"/>
        </w:rPr>
        <w:t xml:space="preserve"> or phase.  NPQLL participants develop the knowledge, </w:t>
      </w:r>
      <w:proofErr w:type="gramStart"/>
      <w:r w:rsidRPr="00730D71">
        <w:rPr>
          <w:rFonts w:eastAsia="Times New Roman" w:cstheme="minorHAnsi"/>
          <w:kern w:val="0"/>
          <w:sz w:val="24"/>
          <w:szCs w:val="24"/>
          <w:lang w:eastAsia="en-GB"/>
          <w14:ligatures w14:val="none"/>
        </w:rPr>
        <w:t>skills</w:t>
      </w:r>
      <w:proofErr w:type="gramEnd"/>
      <w:r w:rsidRPr="00730D71">
        <w:rPr>
          <w:rFonts w:eastAsia="Times New Roman" w:cstheme="minorHAnsi"/>
          <w:kern w:val="0"/>
          <w:sz w:val="24"/>
          <w:szCs w:val="24"/>
          <w:lang w:eastAsia="en-GB"/>
          <w14:ligatures w14:val="none"/>
        </w:rPr>
        <w:t xml:space="preserve"> and expertise to lead effective approaches to developing literacy and supporting children’s reading and writing at all stages. This will include leading and developing others to improve children’s literacy.</w:t>
      </w:r>
    </w:p>
    <w:p w14:paraId="405EB377" w14:textId="77777777" w:rsidR="00730D71" w:rsidRPr="00730D71" w:rsidRDefault="00730D71" w:rsidP="00730D71">
      <w:pPr>
        <w:spacing w:before="100" w:beforeAutospacing="1" w:after="100" w:afterAutospacing="1" w:line="240" w:lineRule="auto"/>
        <w:rPr>
          <w:rFonts w:eastAsia="Times New Roman" w:cstheme="minorHAnsi"/>
          <w:kern w:val="0"/>
          <w:sz w:val="24"/>
          <w:szCs w:val="24"/>
          <w:lang w:eastAsia="en-GB"/>
          <w14:ligatures w14:val="none"/>
        </w:rPr>
      </w:pPr>
      <w:r w:rsidRPr="00730D71">
        <w:rPr>
          <w:rFonts w:eastAsia="Times New Roman" w:cstheme="minorHAnsi"/>
          <w:kern w:val="0"/>
          <w:sz w:val="24"/>
          <w:szCs w:val="24"/>
          <w:lang w:eastAsia="en-GB"/>
          <w14:ligatures w14:val="none"/>
        </w:rPr>
        <w:t>The course is usually completed over three terms and comprises seminars, online learning modules and some practical elements.  Throughout the programme you will participate in formative assessment tasks which will support you in demonstrating 90% engagement, which together with one summative assessment, you will need in order to pass.  Eligibility is subject to evidencing support from your Headteacher to release you to undertake the course and related work. ​</w:t>
      </w:r>
    </w:p>
    <w:p w14:paraId="0C17A3CA" w14:textId="77777777" w:rsidR="00730D71" w:rsidRPr="00730D71" w:rsidRDefault="00730D71" w:rsidP="00730D71">
      <w:pPr>
        <w:spacing w:before="100" w:beforeAutospacing="1" w:after="100" w:afterAutospacing="1" w:line="240" w:lineRule="auto"/>
        <w:rPr>
          <w:rFonts w:eastAsia="Times New Roman" w:cstheme="minorHAnsi"/>
          <w:kern w:val="0"/>
          <w:sz w:val="24"/>
          <w:szCs w:val="24"/>
          <w:lang w:eastAsia="en-GB"/>
          <w14:ligatures w14:val="none"/>
        </w:rPr>
      </w:pPr>
      <w:r w:rsidRPr="00730D71">
        <w:rPr>
          <w:rFonts w:eastAsia="Times New Roman" w:cstheme="minorHAnsi"/>
          <w:kern w:val="0"/>
          <w:sz w:val="24"/>
          <w:szCs w:val="24"/>
          <w:lang w:eastAsia="en-GB"/>
          <w14:ligatures w14:val="none"/>
        </w:rPr>
        <w:t>​</w:t>
      </w:r>
      <w:r w:rsidRPr="00730D71">
        <w:rPr>
          <w:rFonts w:eastAsia="Times New Roman" w:cstheme="minorHAnsi"/>
          <w:b/>
          <w:bCs/>
          <w:kern w:val="0"/>
          <w:sz w:val="24"/>
          <w:szCs w:val="24"/>
          <w:lang w:eastAsia="en-GB"/>
          <w14:ligatures w14:val="none"/>
        </w:rPr>
        <w:t>Objectives</w:t>
      </w:r>
      <w:r w:rsidRPr="00730D71">
        <w:rPr>
          <w:rFonts w:eastAsia="Times New Roman" w:cstheme="minorHAnsi"/>
          <w:kern w:val="0"/>
          <w:sz w:val="24"/>
          <w:szCs w:val="24"/>
          <w:lang w:eastAsia="en-GB"/>
          <w14:ligatures w14:val="none"/>
        </w:rPr>
        <w:t>​</w:t>
      </w:r>
    </w:p>
    <w:p w14:paraId="01F341C5" w14:textId="77777777" w:rsidR="00730D71" w:rsidRPr="00730D71" w:rsidRDefault="00730D71" w:rsidP="00730D71">
      <w:pPr>
        <w:spacing w:before="100" w:beforeAutospacing="1" w:after="100" w:afterAutospacing="1" w:line="240" w:lineRule="auto"/>
        <w:rPr>
          <w:rFonts w:eastAsia="Times New Roman" w:cstheme="minorHAnsi"/>
          <w:kern w:val="0"/>
          <w:sz w:val="24"/>
          <w:szCs w:val="24"/>
          <w:lang w:eastAsia="en-GB"/>
          <w14:ligatures w14:val="none"/>
        </w:rPr>
      </w:pPr>
      <w:r w:rsidRPr="00730D71">
        <w:rPr>
          <w:rFonts w:eastAsia="Times New Roman" w:cstheme="minorHAnsi"/>
          <w:kern w:val="0"/>
          <w:sz w:val="24"/>
          <w:szCs w:val="24"/>
          <w:lang w:eastAsia="en-GB"/>
          <w14:ligatures w14:val="none"/>
        </w:rPr>
        <w:t>The programme: ​</w:t>
      </w:r>
    </w:p>
    <w:p w14:paraId="6C2EDDAF" w14:textId="77777777" w:rsidR="00730D71" w:rsidRPr="00730D71" w:rsidRDefault="00730D71" w:rsidP="00730D71">
      <w:pPr>
        <w:numPr>
          <w:ilvl w:val="0"/>
          <w:numId w:val="1"/>
        </w:numPr>
        <w:spacing w:before="100" w:beforeAutospacing="1" w:after="100" w:afterAutospacing="1" w:line="240" w:lineRule="auto"/>
        <w:rPr>
          <w:rFonts w:eastAsia="Times New Roman" w:cstheme="minorHAnsi"/>
          <w:kern w:val="0"/>
          <w:sz w:val="24"/>
          <w:szCs w:val="24"/>
          <w:lang w:eastAsia="en-GB"/>
          <w14:ligatures w14:val="none"/>
        </w:rPr>
      </w:pPr>
      <w:r w:rsidRPr="00730D71">
        <w:rPr>
          <w:rFonts w:eastAsia="Times New Roman" w:cstheme="minorHAnsi"/>
          <w:kern w:val="0"/>
          <w:sz w:val="24"/>
          <w:szCs w:val="24"/>
          <w:lang w:eastAsia="en-GB"/>
          <w14:ligatures w14:val="none"/>
        </w:rPr>
        <w:t>develops skills to successfully develop others and lead a whole school literature strategy</w:t>
      </w:r>
    </w:p>
    <w:p w14:paraId="5CFB687A" w14:textId="77777777" w:rsidR="00730D71" w:rsidRPr="00730D71" w:rsidRDefault="00730D71" w:rsidP="00730D71">
      <w:pPr>
        <w:numPr>
          <w:ilvl w:val="0"/>
          <w:numId w:val="1"/>
        </w:numPr>
        <w:spacing w:before="100" w:beforeAutospacing="1" w:after="100" w:afterAutospacing="1" w:line="240" w:lineRule="auto"/>
        <w:rPr>
          <w:rFonts w:eastAsia="Times New Roman" w:cstheme="minorHAnsi"/>
          <w:kern w:val="0"/>
          <w:sz w:val="24"/>
          <w:szCs w:val="24"/>
          <w:lang w:eastAsia="en-GB"/>
          <w14:ligatures w14:val="none"/>
        </w:rPr>
      </w:pPr>
      <w:r w:rsidRPr="00730D71">
        <w:rPr>
          <w:rFonts w:eastAsia="Times New Roman" w:cstheme="minorHAnsi"/>
          <w:kern w:val="0"/>
          <w:sz w:val="24"/>
          <w:szCs w:val="24"/>
          <w:lang w:eastAsia="en-GB"/>
          <w14:ligatures w14:val="none"/>
        </w:rPr>
        <w:t>supports you to encourage colleagues to develop literacy across the curriculum without unnecessary workload</w:t>
      </w:r>
    </w:p>
    <w:p w14:paraId="33E40270" w14:textId="77777777" w:rsidR="00730D71" w:rsidRPr="00730D71" w:rsidRDefault="00730D71" w:rsidP="00730D71">
      <w:pPr>
        <w:numPr>
          <w:ilvl w:val="0"/>
          <w:numId w:val="1"/>
        </w:numPr>
        <w:spacing w:before="100" w:beforeAutospacing="1" w:after="100" w:afterAutospacing="1" w:line="240" w:lineRule="auto"/>
        <w:rPr>
          <w:rFonts w:eastAsia="Times New Roman" w:cstheme="minorHAnsi"/>
          <w:kern w:val="0"/>
          <w:sz w:val="24"/>
          <w:szCs w:val="24"/>
          <w:lang w:eastAsia="en-GB"/>
          <w14:ligatures w14:val="none"/>
        </w:rPr>
      </w:pPr>
      <w:r w:rsidRPr="00730D71">
        <w:rPr>
          <w:rFonts w:eastAsia="Times New Roman" w:cstheme="minorHAnsi"/>
          <w:kern w:val="0"/>
          <w:sz w:val="24"/>
          <w:szCs w:val="24"/>
          <w:lang w:eastAsia="en-GB"/>
          <w14:ligatures w14:val="none"/>
        </w:rPr>
        <w:t>underpins your understanding of core principles behind language, reading and writing development</w:t>
      </w:r>
    </w:p>
    <w:p w14:paraId="4D3E4EAA" w14:textId="77777777" w:rsidR="00730D71" w:rsidRPr="00730D71" w:rsidRDefault="00730D71" w:rsidP="00730D71">
      <w:pPr>
        <w:numPr>
          <w:ilvl w:val="0"/>
          <w:numId w:val="1"/>
        </w:numPr>
        <w:spacing w:before="100" w:beforeAutospacing="1" w:after="100" w:afterAutospacing="1" w:line="240" w:lineRule="auto"/>
        <w:rPr>
          <w:rFonts w:eastAsia="Times New Roman" w:cstheme="minorHAnsi"/>
          <w:kern w:val="0"/>
          <w:sz w:val="24"/>
          <w:szCs w:val="24"/>
          <w:lang w:eastAsia="en-GB"/>
          <w14:ligatures w14:val="none"/>
        </w:rPr>
      </w:pPr>
      <w:r w:rsidRPr="00730D71">
        <w:rPr>
          <w:rFonts w:eastAsia="Times New Roman" w:cstheme="minorHAnsi"/>
          <w:kern w:val="0"/>
          <w:sz w:val="24"/>
          <w:szCs w:val="24"/>
          <w:lang w:eastAsia="en-GB"/>
          <w14:ligatures w14:val="none"/>
        </w:rPr>
        <w:t>provides practical tools and guidance to lead on literacy</w:t>
      </w:r>
    </w:p>
    <w:tbl>
      <w:tblPr>
        <w:tblW w:w="10695" w:type="dxa"/>
        <w:tblInd w:w="-843" w:type="dxa"/>
        <w:tblBorders>
          <w:top w:val="single" w:sz="8" w:space="0" w:color="FFFFFF"/>
          <w:left w:val="single" w:sz="8" w:space="0" w:color="FFFFFF"/>
          <w:bottom w:val="single" w:sz="8" w:space="0" w:color="FFFFFF"/>
          <w:right w:val="single" w:sz="8" w:space="0" w:color="FFFFFF"/>
        </w:tblBorders>
        <w:shd w:val="clear" w:color="auto" w:fill="8AB833"/>
        <w:tblCellMar>
          <w:top w:w="15" w:type="dxa"/>
          <w:left w:w="15" w:type="dxa"/>
          <w:bottom w:w="15" w:type="dxa"/>
          <w:right w:w="15" w:type="dxa"/>
        </w:tblCellMar>
        <w:tblLook w:val="04A0" w:firstRow="1" w:lastRow="0" w:firstColumn="1" w:lastColumn="0" w:noHBand="0" w:noVBand="1"/>
      </w:tblPr>
      <w:tblGrid>
        <w:gridCol w:w="1766"/>
        <w:gridCol w:w="8929"/>
      </w:tblGrid>
      <w:tr w:rsidR="00730D71" w:rsidRPr="00730D71" w14:paraId="45CD8CBA" w14:textId="77777777" w:rsidTr="00730D71">
        <w:trPr>
          <w:trHeight w:val="435"/>
        </w:trPr>
        <w:tc>
          <w:tcPr>
            <w:tcW w:w="1766" w:type="dxa"/>
            <w:tcBorders>
              <w:top w:val="outset" w:sz="6" w:space="0" w:color="auto"/>
              <w:left w:val="outset" w:sz="6" w:space="0" w:color="auto"/>
              <w:bottom w:val="outset" w:sz="6" w:space="0" w:color="auto"/>
              <w:right w:val="outset" w:sz="6" w:space="0" w:color="auto"/>
            </w:tcBorders>
            <w:shd w:val="clear" w:color="auto" w:fill="8AB833"/>
            <w:vAlign w:val="center"/>
            <w:hideMark/>
          </w:tcPr>
          <w:p w14:paraId="6A5CB0A3" w14:textId="77777777" w:rsidR="00730D71" w:rsidRPr="00730D71" w:rsidRDefault="00730D71" w:rsidP="00730D71">
            <w:pPr>
              <w:spacing w:before="100" w:beforeAutospacing="1" w:after="100" w:afterAutospacing="1" w:line="240" w:lineRule="auto"/>
              <w:rPr>
                <w:rFonts w:eastAsia="Times New Roman" w:cstheme="minorHAnsi"/>
                <w:kern w:val="0"/>
                <w:sz w:val="24"/>
                <w:szCs w:val="24"/>
                <w:lang w:eastAsia="en-GB"/>
                <w14:ligatures w14:val="none"/>
              </w:rPr>
            </w:pPr>
            <w:r w:rsidRPr="00730D71">
              <w:rPr>
                <w:rFonts w:eastAsia="Times New Roman" w:cstheme="minorHAnsi"/>
                <w:b/>
                <w:bCs/>
                <w:kern w:val="0"/>
                <w:sz w:val="24"/>
                <w:szCs w:val="24"/>
                <w:lang w:eastAsia="en-GB"/>
                <w14:ligatures w14:val="none"/>
              </w:rPr>
              <w:t>Facilitators‌</w:t>
            </w:r>
          </w:p>
        </w:tc>
        <w:tc>
          <w:tcPr>
            <w:tcW w:w="8929" w:type="dxa"/>
            <w:tcBorders>
              <w:top w:val="outset" w:sz="6" w:space="0" w:color="auto"/>
              <w:left w:val="outset" w:sz="6" w:space="0" w:color="auto"/>
              <w:bottom w:val="outset" w:sz="6" w:space="0" w:color="auto"/>
              <w:right w:val="outset" w:sz="6" w:space="0" w:color="auto"/>
            </w:tcBorders>
            <w:shd w:val="clear" w:color="auto" w:fill="8AB833"/>
            <w:vAlign w:val="center"/>
            <w:hideMark/>
          </w:tcPr>
          <w:p w14:paraId="00F1581A" w14:textId="77777777" w:rsidR="00730D71" w:rsidRPr="00730D71" w:rsidRDefault="00730D71" w:rsidP="00730D71">
            <w:pPr>
              <w:spacing w:before="100" w:beforeAutospacing="1" w:after="100" w:afterAutospacing="1" w:line="240" w:lineRule="auto"/>
              <w:rPr>
                <w:rFonts w:eastAsia="Times New Roman" w:cstheme="minorHAnsi"/>
                <w:kern w:val="0"/>
                <w:sz w:val="24"/>
                <w:szCs w:val="24"/>
                <w:lang w:eastAsia="en-GB"/>
                <w14:ligatures w14:val="none"/>
              </w:rPr>
            </w:pPr>
            <w:r w:rsidRPr="00730D71">
              <w:rPr>
                <w:rFonts w:eastAsia="Times New Roman" w:cstheme="minorHAnsi"/>
                <w:b/>
                <w:bCs/>
                <w:kern w:val="0"/>
                <w:sz w:val="24"/>
                <w:szCs w:val="24"/>
                <w:lang w:eastAsia="en-GB"/>
                <w14:ligatures w14:val="none"/>
              </w:rPr>
              <w:t>Delivered by Best Practice trained facilitators‌</w:t>
            </w:r>
          </w:p>
        </w:tc>
      </w:tr>
      <w:tr w:rsidR="00730D71" w:rsidRPr="00730D71" w14:paraId="17F3B138" w14:textId="77777777" w:rsidTr="00730D71">
        <w:trPr>
          <w:trHeight w:val="685"/>
        </w:trPr>
        <w:tc>
          <w:tcPr>
            <w:tcW w:w="1766" w:type="dxa"/>
            <w:tcBorders>
              <w:top w:val="outset" w:sz="6" w:space="0" w:color="auto"/>
              <w:left w:val="outset" w:sz="6" w:space="0" w:color="auto"/>
              <w:bottom w:val="outset" w:sz="6" w:space="0" w:color="auto"/>
              <w:right w:val="outset" w:sz="6" w:space="0" w:color="auto"/>
            </w:tcBorders>
            <w:shd w:val="clear" w:color="auto" w:fill="8AB833"/>
            <w:vAlign w:val="center"/>
            <w:hideMark/>
          </w:tcPr>
          <w:p w14:paraId="799C86A5" w14:textId="77777777" w:rsidR="00730D71" w:rsidRPr="00730D71" w:rsidRDefault="00730D71" w:rsidP="00730D71">
            <w:pPr>
              <w:spacing w:before="100" w:beforeAutospacing="1" w:after="100" w:afterAutospacing="1" w:line="240" w:lineRule="auto"/>
              <w:rPr>
                <w:rFonts w:eastAsia="Times New Roman" w:cstheme="minorHAnsi"/>
                <w:kern w:val="0"/>
                <w:sz w:val="24"/>
                <w:szCs w:val="24"/>
                <w:lang w:eastAsia="en-GB"/>
                <w14:ligatures w14:val="none"/>
              </w:rPr>
            </w:pPr>
            <w:r w:rsidRPr="00730D71">
              <w:rPr>
                <w:rFonts w:eastAsia="Times New Roman" w:cstheme="minorHAnsi"/>
                <w:b/>
                <w:bCs/>
                <w:kern w:val="0"/>
                <w:sz w:val="24"/>
                <w:szCs w:val="24"/>
                <w:lang w:eastAsia="en-GB"/>
                <w14:ligatures w14:val="none"/>
              </w:rPr>
              <w:t>Audience‌</w:t>
            </w:r>
          </w:p>
        </w:tc>
        <w:tc>
          <w:tcPr>
            <w:tcW w:w="8929" w:type="dxa"/>
            <w:tcBorders>
              <w:top w:val="outset" w:sz="6" w:space="0" w:color="auto"/>
              <w:left w:val="outset" w:sz="6" w:space="0" w:color="auto"/>
              <w:bottom w:val="outset" w:sz="6" w:space="0" w:color="auto"/>
              <w:right w:val="outset" w:sz="6" w:space="0" w:color="auto"/>
            </w:tcBorders>
            <w:shd w:val="clear" w:color="auto" w:fill="D1E7A8"/>
            <w:vAlign w:val="center"/>
            <w:hideMark/>
          </w:tcPr>
          <w:p w14:paraId="04E673C3" w14:textId="77777777" w:rsidR="00730D71" w:rsidRPr="00730D71" w:rsidRDefault="00730D71" w:rsidP="00730D71">
            <w:pPr>
              <w:spacing w:before="100" w:beforeAutospacing="1" w:after="100" w:afterAutospacing="1" w:line="240" w:lineRule="auto"/>
              <w:rPr>
                <w:rFonts w:eastAsia="Times New Roman" w:cstheme="minorHAnsi"/>
                <w:kern w:val="0"/>
                <w:sz w:val="24"/>
                <w:szCs w:val="24"/>
                <w:lang w:eastAsia="en-GB"/>
                <w14:ligatures w14:val="none"/>
              </w:rPr>
            </w:pPr>
            <w:r w:rsidRPr="00730D71">
              <w:rPr>
                <w:rFonts w:eastAsia="Times New Roman" w:cstheme="minorHAnsi"/>
                <w:kern w:val="0"/>
                <w:sz w:val="24"/>
                <w:szCs w:val="24"/>
                <w:lang w:eastAsia="en-GB"/>
                <w14:ligatures w14:val="none"/>
              </w:rPr>
              <w:t xml:space="preserve">Teachers with at least 3 years’ experience.  Suitable for teachers who have, or are aspiring to have, responsibilities for leading literacy across a school or year group, key </w:t>
            </w:r>
            <w:proofErr w:type="gramStart"/>
            <w:r w:rsidRPr="00730D71">
              <w:rPr>
                <w:rFonts w:eastAsia="Times New Roman" w:cstheme="minorHAnsi"/>
                <w:kern w:val="0"/>
                <w:sz w:val="24"/>
                <w:szCs w:val="24"/>
                <w:lang w:eastAsia="en-GB"/>
                <w14:ligatures w14:val="none"/>
              </w:rPr>
              <w:t>stage</w:t>
            </w:r>
            <w:proofErr w:type="gramEnd"/>
            <w:r w:rsidRPr="00730D71">
              <w:rPr>
                <w:rFonts w:eastAsia="Times New Roman" w:cstheme="minorHAnsi"/>
                <w:kern w:val="0"/>
                <w:sz w:val="24"/>
                <w:szCs w:val="24"/>
                <w:lang w:eastAsia="en-GB"/>
                <w14:ligatures w14:val="none"/>
              </w:rPr>
              <w:t xml:space="preserve"> or phase.</w:t>
            </w:r>
          </w:p>
        </w:tc>
      </w:tr>
      <w:tr w:rsidR="00730D71" w:rsidRPr="00730D71" w14:paraId="6D713E94" w14:textId="77777777" w:rsidTr="00730D71">
        <w:trPr>
          <w:trHeight w:val="746"/>
        </w:trPr>
        <w:tc>
          <w:tcPr>
            <w:tcW w:w="1766" w:type="dxa"/>
            <w:tcBorders>
              <w:top w:val="outset" w:sz="6" w:space="0" w:color="auto"/>
              <w:left w:val="outset" w:sz="6" w:space="0" w:color="auto"/>
              <w:bottom w:val="outset" w:sz="6" w:space="0" w:color="auto"/>
              <w:right w:val="outset" w:sz="6" w:space="0" w:color="auto"/>
            </w:tcBorders>
            <w:shd w:val="clear" w:color="auto" w:fill="8AB833"/>
            <w:vAlign w:val="center"/>
            <w:hideMark/>
          </w:tcPr>
          <w:p w14:paraId="7AE27FB7" w14:textId="77777777" w:rsidR="00730D71" w:rsidRPr="00730D71" w:rsidRDefault="00730D71" w:rsidP="00730D71">
            <w:pPr>
              <w:spacing w:before="100" w:beforeAutospacing="1" w:after="100" w:afterAutospacing="1" w:line="240" w:lineRule="auto"/>
              <w:rPr>
                <w:rFonts w:eastAsia="Times New Roman" w:cstheme="minorHAnsi"/>
                <w:kern w:val="0"/>
                <w:sz w:val="24"/>
                <w:szCs w:val="24"/>
                <w:lang w:eastAsia="en-GB"/>
                <w14:ligatures w14:val="none"/>
              </w:rPr>
            </w:pPr>
            <w:r w:rsidRPr="00730D71">
              <w:rPr>
                <w:rFonts w:eastAsia="Times New Roman" w:cstheme="minorHAnsi"/>
                <w:b/>
                <w:bCs/>
                <w:kern w:val="0"/>
                <w:sz w:val="24"/>
                <w:szCs w:val="24"/>
                <w:lang w:eastAsia="en-GB"/>
                <w14:ligatures w14:val="none"/>
              </w:rPr>
              <w:t>Commitment‌</w:t>
            </w:r>
          </w:p>
        </w:tc>
        <w:tc>
          <w:tcPr>
            <w:tcW w:w="8929" w:type="dxa"/>
            <w:tcBorders>
              <w:top w:val="outset" w:sz="6" w:space="0" w:color="auto"/>
              <w:left w:val="outset" w:sz="6" w:space="0" w:color="auto"/>
              <w:bottom w:val="outset" w:sz="6" w:space="0" w:color="auto"/>
              <w:right w:val="outset" w:sz="6" w:space="0" w:color="auto"/>
            </w:tcBorders>
            <w:shd w:val="clear" w:color="auto" w:fill="E8F3D3"/>
            <w:vAlign w:val="center"/>
            <w:hideMark/>
          </w:tcPr>
          <w:p w14:paraId="5E4A8F88" w14:textId="77777777" w:rsidR="00730D71" w:rsidRPr="00730D71" w:rsidRDefault="00730D71" w:rsidP="00730D71">
            <w:pPr>
              <w:spacing w:before="100" w:beforeAutospacing="1" w:after="100" w:afterAutospacing="1" w:line="240" w:lineRule="auto"/>
              <w:rPr>
                <w:rFonts w:eastAsia="Times New Roman" w:cstheme="minorHAnsi"/>
                <w:kern w:val="0"/>
                <w:sz w:val="24"/>
                <w:szCs w:val="24"/>
                <w:lang w:eastAsia="en-GB"/>
                <w14:ligatures w14:val="none"/>
              </w:rPr>
            </w:pPr>
            <w:r w:rsidRPr="00730D71">
              <w:rPr>
                <w:rFonts w:eastAsia="Times New Roman" w:cstheme="minorHAnsi"/>
                <w:kern w:val="0"/>
                <w:sz w:val="24"/>
                <w:szCs w:val="24"/>
                <w:lang w:eastAsia="en-GB"/>
                <w14:ligatures w14:val="none"/>
              </w:rPr>
              <w:t>NPQLL is delivered over three terms.  Assessment is through 90% attendance and passing a final summative assessment which will take the form of a case study.</w:t>
            </w:r>
          </w:p>
        </w:tc>
      </w:tr>
      <w:tr w:rsidR="00730D71" w:rsidRPr="00730D71" w14:paraId="466DA709" w14:textId="77777777" w:rsidTr="00730D71">
        <w:trPr>
          <w:trHeight w:val="428"/>
        </w:trPr>
        <w:tc>
          <w:tcPr>
            <w:tcW w:w="1766" w:type="dxa"/>
            <w:tcBorders>
              <w:top w:val="outset" w:sz="6" w:space="0" w:color="auto"/>
              <w:left w:val="outset" w:sz="6" w:space="0" w:color="auto"/>
              <w:bottom w:val="outset" w:sz="6" w:space="0" w:color="auto"/>
              <w:right w:val="outset" w:sz="6" w:space="0" w:color="auto"/>
            </w:tcBorders>
            <w:shd w:val="clear" w:color="auto" w:fill="8AB833"/>
            <w:vAlign w:val="center"/>
            <w:hideMark/>
          </w:tcPr>
          <w:p w14:paraId="2C7A9C5E" w14:textId="77777777" w:rsidR="00730D71" w:rsidRPr="00730D71" w:rsidRDefault="00730D71" w:rsidP="00730D71">
            <w:pPr>
              <w:spacing w:before="100" w:beforeAutospacing="1" w:after="100" w:afterAutospacing="1" w:line="240" w:lineRule="auto"/>
              <w:rPr>
                <w:rFonts w:eastAsia="Times New Roman" w:cstheme="minorHAnsi"/>
                <w:kern w:val="0"/>
                <w:sz w:val="24"/>
                <w:szCs w:val="24"/>
                <w:lang w:eastAsia="en-GB"/>
                <w14:ligatures w14:val="none"/>
              </w:rPr>
            </w:pPr>
            <w:r w:rsidRPr="00730D71">
              <w:rPr>
                <w:rFonts w:eastAsia="Times New Roman" w:cstheme="minorHAnsi"/>
                <w:b/>
                <w:bCs/>
                <w:kern w:val="0"/>
                <w:sz w:val="24"/>
                <w:szCs w:val="24"/>
                <w:lang w:eastAsia="en-GB"/>
                <w14:ligatures w14:val="none"/>
              </w:rPr>
              <w:t>Date‌</w:t>
            </w:r>
          </w:p>
        </w:tc>
        <w:tc>
          <w:tcPr>
            <w:tcW w:w="8929" w:type="dxa"/>
            <w:tcBorders>
              <w:top w:val="outset" w:sz="6" w:space="0" w:color="auto"/>
              <w:left w:val="outset" w:sz="6" w:space="0" w:color="auto"/>
              <w:bottom w:val="outset" w:sz="6" w:space="0" w:color="auto"/>
              <w:right w:val="outset" w:sz="6" w:space="0" w:color="auto"/>
            </w:tcBorders>
            <w:shd w:val="clear" w:color="auto" w:fill="D1E7A8"/>
            <w:vAlign w:val="center"/>
            <w:hideMark/>
          </w:tcPr>
          <w:p w14:paraId="76CD8B80" w14:textId="77777777" w:rsidR="00730D71" w:rsidRPr="00730D71" w:rsidRDefault="00730D71" w:rsidP="00730D71">
            <w:pPr>
              <w:spacing w:before="100" w:beforeAutospacing="1" w:after="100" w:afterAutospacing="1" w:line="240" w:lineRule="auto"/>
              <w:rPr>
                <w:rFonts w:eastAsia="Times New Roman" w:cstheme="minorHAnsi"/>
                <w:kern w:val="0"/>
                <w:sz w:val="24"/>
                <w:szCs w:val="24"/>
                <w:lang w:eastAsia="en-GB"/>
                <w14:ligatures w14:val="none"/>
              </w:rPr>
            </w:pPr>
            <w:r w:rsidRPr="00730D71">
              <w:rPr>
                <w:rFonts w:eastAsia="Times New Roman" w:cstheme="minorHAnsi"/>
                <w:kern w:val="0"/>
                <w:sz w:val="24"/>
                <w:szCs w:val="24"/>
                <w:lang w:eastAsia="en-GB"/>
                <w14:ligatures w14:val="none"/>
              </w:rPr>
              <w:t>Applications required within designated recruitment periods. </w:t>
            </w:r>
          </w:p>
        </w:tc>
      </w:tr>
      <w:tr w:rsidR="00730D71" w:rsidRPr="00730D71" w14:paraId="38673200" w14:textId="77777777" w:rsidTr="00730D71">
        <w:trPr>
          <w:trHeight w:val="445"/>
        </w:trPr>
        <w:tc>
          <w:tcPr>
            <w:tcW w:w="1766" w:type="dxa"/>
            <w:tcBorders>
              <w:top w:val="outset" w:sz="6" w:space="0" w:color="auto"/>
              <w:left w:val="outset" w:sz="6" w:space="0" w:color="auto"/>
              <w:bottom w:val="outset" w:sz="6" w:space="0" w:color="auto"/>
              <w:right w:val="outset" w:sz="6" w:space="0" w:color="auto"/>
            </w:tcBorders>
            <w:shd w:val="clear" w:color="auto" w:fill="8AB833"/>
            <w:vAlign w:val="center"/>
            <w:hideMark/>
          </w:tcPr>
          <w:p w14:paraId="77ADCFB8" w14:textId="77777777" w:rsidR="00730D71" w:rsidRPr="00730D71" w:rsidRDefault="00730D71" w:rsidP="00730D71">
            <w:pPr>
              <w:spacing w:before="100" w:beforeAutospacing="1" w:after="100" w:afterAutospacing="1" w:line="240" w:lineRule="auto"/>
              <w:rPr>
                <w:rFonts w:eastAsia="Times New Roman" w:cstheme="minorHAnsi"/>
                <w:kern w:val="0"/>
                <w:sz w:val="24"/>
                <w:szCs w:val="24"/>
                <w:lang w:eastAsia="en-GB"/>
                <w14:ligatures w14:val="none"/>
              </w:rPr>
            </w:pPr>
            <w:r w:rsidRPr="00730D71">
              <w:rPr>
                <w:rFonts w:eastAsia="Times New Roman" w:cstheme="minorHAnsi"/>
                <w:b/>
                <w:bCs/>
                <w:kern w:val="0"/>
                <w:sz w:val="24"/>
                <w:szCs w:val="24"/>
                <w:lang w:eastAsia="en-GB"/>
                <w14:ligatures w14:val="none"/>
              </w:rPr>
              <w:t>Cost‌</w:t>
            </w:r>
          </w:p>
        </w:tc>
        <w:tc>
          <w:tcPr>
            <w:tcW w:w="8929" w:type="dxa"/>
            <w:tcBorders>
              <w:top w:val="outset" w:sz="6" w:space="0" w:color="auto"/>
              <w:left w:val="outset" w:sz="6" w:space="0" w:color="auto"/>
              <w:bottom w:val="outset" w:sz="6" w:space="0" w:color="auto"/>
              <w:right w:val="outset" w:sz="6" w:space="0" w:color="auto"/>
            </w:tcBorders>
            <w:shd w:val="clear" w:color="auto" w:fill="E8F3D3"/>
            <w:vAlign w:val="center"/>
            <w:hideMark/>
          </w:tcPr>
          <w:p w14:paraId="6206C2AC" w14:textId="77777777" w:rsidR="00730D71" w:rsidRPr="00730D71" w:rsidRDefault="00730D71" w:rsidP="00730D71">
            <w:pPr>
              <w:spacing w:before="100" w:beforeAutospacing="1" w:after="100" w:afterAutospacing="1" w:line="240" w:lineRule="auto"/>
              <w:rPr>
                <w:rFonts w:eastAsia="Times New Roman" w:cstheme="minorHAnsi"/>
                <w:kern w:val="0"/>
                <w:sz w:val="24"/>
                <w:szCs w:val="24"/>
                <w:lang w:eastAsia="en-GB"/>
                <w14:ligatures w14:val="none"/>
              </w:rPr>
            </w:pPr>
            <w:r w:rsidRPr="00730D71">
              <w:rPr>
                <w:rFonts w:eastAsia="Times New Roman" w:cstheme="minorHAnsi"/>
                <w:kern w:val="0"/>
                <w:sz w:val="24"/>
                <w:szCs w:val="24"/>
                <w:lang w:eastAsia="en-GB"/>
                <w14:ligatures w14:val="none"/>
              </w:rPr>
              <w:t>Free: Scholarship available for all state-maintained school and academies in England</w:t>
            </w:r>
          </w:p>
        </w:tc>
      </w:tr>
      <w:tr w:rsidR="00730D71" w:rsidRPr="00730D71" w14:paraId="255D974C" w14:textId="77777777" w:rsidTr="00730D71">
        <w:trPr>
          <w:trHeight w:val="648"/>
        </w:trPr>
        <w:tc>
          <w:tcPr>
            <w:tcW w:w="1766" w:type="dxa"/>
            <w:tcBorders>
              <w:top w:val="outset" w:sz="6" w:space="0" w:color="auto"/>
              <w:left w:val="outset" w:sz="6" w:space="0" w:color="auto"/>
              <w:bottom w:val="outset" w:sz="6" w:space="0" w:color="auto"/>
              <w:right w:val="outset" w:sz="6" w:space="0" w:color="auto"/>
            </w:tcBorders>
            <w:shd w:val="clear" w:color="auto" w:fill="8AB833"/>
            <w:vAlign w:val="center"/>
            <w:hideMark/>
          </w:tcPr>
          <w:p w14:paraId="69F60AF4" w14:textId="77777777" w:rsidR="00730D71" w:rsidRPr="00730D71" w:rsidRDefault="00730D71" w:rsidP="00730D71">
            <w:pPr>
              <w:spacing w:before="100" w:beforeAutospacing="1" w:after="100" w:afterAutospacing="1" w:line="240" w:lineRule="auto"/>
              <w:rPr>
                <w:rFonts w:eastAsia="Times New Roman" w:cstheme="minorHAnsi"/>
                <w:kern w:val="0"/>
                <w:sz w:val="24"/>
                <w:szCs w:val="24"/>
                <w:lang w:eastAsia="en-GB"/>
                <w14:ligatures w14:val="none"/>
              </w:rPr>
            </w:pPr>
            <w:r w:rsidRPr="00730D71">
              <w:rPr>
                <w:rFonts w:eastAsia="Times New Roman" w:cstheme="minorHAnsi"/>
                <w:b/>
                <w:bCs/>
                <w:kern w:val="0"/>
                <w:sz w:val="24"/>
                <w:szCs w:val="24"/>
                <w:lang w:eastAsia="en-GB"/>
                <w14:ligatures w14:val="none"/>
              </w:rPr>
              <w:t>Venue‌</w:t>
            </w:r>
          </w:p>
        </w:tc>
        <w:tc>
          <w:tcPr>
            <w:tcW w:w="8929" w:type="dxa"/>
            <w:tcBorders>
              <w:top w:val="outset" w:sz="6" w:space="0" w:color="auto"/>
              <w:left w:val="outset" w:sz="6" w:space="0" w:color="auto"/>
              <w:bottom w:val="outset" w:sz="6" w:space="0" w:color="auto"/>
              <w:right w:val="outset" w:sz="6" w:space="0" w:color="auto"/>
            </w:tcBorders>
            <w:shd w:val="clear" w:color="auto" w:fill="D1E7A8"/>
            <w:vAlign w:val="center"/>
            <w:hideMark/>
          </w:tcPr>
          <w:p w14:paraId="1F0F347E" w14:textId="77777777" w:rsidR="00730D71" w:rsidRPr="00730D71" w:rsidRDefault="00730D71" w:rsidP="00730D71">
            <w:pPr>
              <w:spacing w:before="100" w:beforeAutospacing="1" w:after="100" w:afterAutospacing="1" w:line="240" w:lineRule="auto"/>
              <w:rPr>
                <w:rFonts w:eastAsia="Times New Roman" w:cstheme="minorHAnsi"/>
                <w:kern w:val="0"/>
                <w:sz w:val="24"/>
                <w:szCs w:val="24"/>
                <w:lang w:eastAsia="en-GB"/>
                <w14:ligatures w14:val="none"/>
              </w:rPr>
            </w:pPr>
            <w:r w:rsidRPr="00730D71">
              <w:rPr>
                <w:rFonts w:eastAsia="Times New Roman" w:cstheme="minorHAnsi"/>
                <w:kern w:val="0"/>
                <w:sz w:val="24"/>
                <w:szCs w:val="24"/>
                <w:lang w:eastAsia="en-GB"/>
                <w14:ligatures w14:val="none"/>
              </w:rPr>
              <w:t>3 Face to Face events, venue to be confirmed</w:t>
            </w:r>
          </w:p>
        </w:tc>
      </w:tr>
    </w:tbl>
    <w:p w14:paraId="0E4A0FD8" w14:textId="77777777" w:rsidR="00730D71" w:rsidRPr="00730D71" w:rsidRDefault="00730D71" w:rsidP="00730D71">
      <w:pPr>
        <w:rPr>
          <w:b/>
          <w:bCs/>
          <w:sz w:val="40"/>
          <w:szCs w:val="40"/>
        </w:rPr>
      </w:pPr>
    </w:p>
    <w:sectPr w:rsidR="00730D71" w:rsidRPr="00730D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374101"/>
    <w:multiLevelType w:val="multilevel"/>
    <w:tmpl w:val="2D36F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0452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D71"/>
    <w:rsid w:val="00730D71"/>
    <w:rsid w:val="009C3281"/>
    <w:rsid w:val="00F156DD"/>
    <w:rsid w:val="00F340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65ECB"/>
  <w15:chartTrackingRefBased/>
  <w15:docId w15:val="{443E3C8F-8FEC-4626-988C-2530E042A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0D7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30D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39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286</Words>
  <Characters>1636</Characters>
  <Application>Microsoft Office Word</Application>
  <DocSecurity>0</DocSecurity>
  <Lines>13</Lines>
  <Paragraphs>3</Paragraphs>
  <ScaleCrop>false</ScaleCrop>
  <Company/>
  <LinksUpToDate>false</LinksUpToDate>
  <CharactersWithSpaces>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Borders</dc:creator>
  <cp:keywords/>
  <dc:description/>
  <cp:lastModifiedBy>Michelle Borders</cp:lastModifiedBy>
  <cp:revision>1</cp:revision>
  <dcterms:created xsi:type="dcterms:W3CDTF">2024-01-17T14:41:00Z</dcterms:created>
  <dcterms:modified xsi:type="dcterms:W3CDTF">2024-01-17T14:43:00Z</dcterms:modified>
</cp:coreProperties>
</file>