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D4318" w14:textId="77777777" w:rsidR="00E90B47" w:rsidRPr="00590412" w:rsidRDefault="00E90B47" w:rsidP="00E90B47">
      <w:pPr>
        <w:spacing w:before="900" w:after="900" w:line="240" w:lineRule="auto"/>
        <w:outlineLvl w:val="0"/>
        <w:rPr>
          <w:rFonts w:ascii="Arial" w:eastAsia="Times New Roman" w:hAnsi="Arial" w:cs="Arial"/>
          <w:b/>
          <w:bCs/>
          <w:color w:val="1E345D"/>
          <w:kern w:val="36"/>
          <w:sz w:val="48"/>
          <w:szCs w:val="48"/>
          <w:lang w:eastAsia="en-GB"/>
          <w14:ligatures w14:val="none"/>
        </w:rPr>
      </w:pPr>
      <w:r w:rsidRPr="00590412">
        <w:rPr>
          <w:rFonts w:ascii="Arial" w:eastAsia="Times New Roman" w:hAnsi="Arial" w:cs="Arial"/>
          <w:b/>
          <w:bCs/>
          <w:color w:val="1E345D"/>
          <w:kern w:val="36"/>
          <w:sz w:val="48"/>
          <w:szCs w:val="48"/>
          <w:lang w:eastAsia="en-GB"/>
          <w14:ligatures w14:val="none"/>
        </w:rPr>
        <w:t>Growing great people</w:t>
      </w:r>
    </w:p>
    <w:p w14:paraId="2973DDF1" w14:textId="77777777" w:rsidR="00E90B47" w:rsidRPr="00590412" w:rsidRDefault="00E90B47" w:rsidP="00E90B47">
      <w:pPr>
        <w:spacing w:after="0" w:line="240" w:lineRule="auto"/>
        <w:rPr>
          <w:rFonts w:ascii="Arial" w:eastAsia="Times New Roman" w:hAnsi="Arial" w:cs="Arial"/>
          <w:color w:val="000000"/>
          <w:kern w:val="0"/>
          <w:sz w:val="27"/>
          <w:szCs w:val="27"/>
          <w:lang w:eastAsia="en-GB"/>
          <w14:ligatures w14:val="none"/>
        </w:rPr>
      </w:pPr>
      <w:r w:rsidRPr="00590412">
        <w:rPr>
          <w:rFonts w:ascii="Arial" w:eastAsia="Times New Roman" w:hAnsi="Arial" w:cs="Arial"/>
          <w:color w:val="000000"/>
          <w:kern w:val="0"/>
          <w:sz w:val="27"/>
          <w:szCs w:val="27"/>
          <w:lang w:eastAsia="en-GB"/>
          <w14:ligatures w14:val="none"/>
        </w:rPr>
        <w:t>March 2023</w:t>
      </w:r>
    </w:p>
    <w:p w14:paraId="5D162185" w14:textId="77777777" w:rsidR="00E90B47" w:rsidRPr="00590412" w:rsidRDefault="00E90B47" w:rsidP="00E90B47">
      <w:pPr>
        <w:spacing w:after="0" w:line="240" w:lineRule="auto"/>
        <w:rPr>
          <w:rFonts w:ascii="Arial" w:eastAsia="Times New Roman" w:hAnsi="Arial" w:cs="Arial"/>
          <w:color w:val="1E345D"/>
          <w:kern w:val="0"/>
          <w:sz w:val="27"/>
          <w:szCs w:val="27"/>
          <w:lang w:eastAsia="en-GB"/>
          <w14:ligatures w14:val="none"/>
        </w:rPr>
      </w:pPr>
      <w:r w:rsidRPr="00590412">
        <w:rPr>
          <w:rFonts w:ascii="Arial" w:eastAsia="Times New Roman" w:hAnsi="Arial" w:cs="Arial"/>
          <w:color w:val="1E345D"/>
          <w:kern w:val="0"/>
          <w:sz w:val="27"/>
          <w:szCs w:val="27"/>
          <w:lang w:eastAsia="en-GB"/>
          <w14:ligatures w14:val="none"/>
        </w:rPr>
        <w:t>Written by </w:t>
      </w:r>
      <w:hyperlink r:id="rId4" w:tooltip="Alexis Rickus" w:history="1">
        <w:r w:rsidRPr="00590412">
          <w:rPr>
            <w:rFonts w:ascii="Arial" w:eastAsia="Times New Roman" w:hAnsi="Arial" w:cs="Arial"/>
            <w:color w:val="608FB4"/>
            <w:kern w:val="0"/>
            <w:sz w:val="27"/>
            <w:szCs w:val="27"/>
            <w:u w:val="single"/>
            <w:lang w:eastAsia="en-GB"/>
            <w14:ligatures w14:val="none"/>
          </w:rPr>
          <w:t>Alexis Rickus</w:t>
        </w:r>
      </w:hyperlink>
    </w:p>
    <w:p w14:paraId="3510C349" w14:textId="77777777" w:rsidR="00E90B47" w:rsidRPr="00590412" w:rsidRDefault="00E90B47" w:rsidP="00E90B47">
      <w:pPr>
        <w:spacing w:line="240" w:lineRule="auto"/>
        <w:rPr>
          <w:rFonts w:ascii="Arial" w:eastAsia="Times New Roman" w:hAnsi="Arial" w:cs="Arial"/>
          <w:color w:val="1E345D"/>
          <w:kern w:val="0"/>
          <w:sz w:val="27"/>
          <w:szCs w:val="27"/>
          <w:lang w:eastAsia="en-GB"/>
          <w14:ligatures w14:val="none"/>
        </w:rPr>
      </w:pPr>
      <w:r w:rsidRPr="00590412">
        <w:rPr>
          <w:rFonts w:ascii="Arial" w:eastAsia="Times New Roman" w:hAnsi="Arial" w:cs="Arial"/>
          <w:color w:val="1E345D"/>
          <w:kern w:val="0"/>
          <w:sz w:val="27"/>
          <w:szCs w:val="27"/>
          <w:lang w:eastAsia="en-GB"/>
          <w14:ligatures w14:val="none"/>
        </w:rPr>
        <w:t>Director Institute of Education, Community Academies Trust</w:t>
      </w:r>
    </w:p>
    <w:p w14:paraId="5F20846F" w14:textId="77777777" w:rsidR="00E90B47" w:rsidRPr="00590412" w:rsidRDefault="00E90B47" w:rsidP="00E90B47">
      <w:pPr>
        <w:spacing w:before="100" w:beforeAutospacing="1" w:after="100" w:afterAutospacing="1" w:line="240" w:lineRule="auto"/>
        <w:rPr>
          <w:rFonts w:ascii="Arial" w:eastAsia="Times New Roman" w:hAnsi="Arial" w:cs="Arial"/>
          <w:color w:val="1E345D"/>
          <w:kern w:val="0"/>
          <w:sz w:val="27"/>
          <w:szCs w:val="27"/>
          <w:lang w:eastAsia="en-GB"/>
          <w14:ligatures w14:val="none"/>
        </w:rPr>
      </w:pPr>
      <w:r w:rsidRPr="00590412">
        <w:rPr>
          <w:rFonts w:ascii="Arial" w:eastAsia="Times New Roman" w:hAnsi="Arial" w:cs="Arial"/>
          <w:color w:val="1E345D"/>
          <w:kern w:val="0"/>
          <w:sz w:val="27"/>
          <w:szCs w:val="27"/>
          <w:lang w:eastAsia="en-GB"/>
          <w14:ligatures w14:val="none"/>
        </w:rPr>
        <w:t>When faced with the challenge of coming up with a new approach to performance management, the answer was to throw it away completely and start afresh.</w:t>
      </w:r>
    </w:p>
    <w:p w14:paraId="7D858A03" w14:textId="77777777" w:rsidR="00E90B47" w:rsidRPr="00590412" w:rsidRDefault="00E90B47" w:rsidP="00E90B47">
      <w:pPr>
        <w:spacing w:before="100" w:beforeAutospacing="1" w:after="100" w:afterAutospacing="1" w:line="240" w:lineRule="auto"/>
        <w:rPr>
          <w:rFonts w:ascii="Arial" w:eastAsia="Times New Roman" w:hAnsi="Arial" w:cs="Arial"/>
          <w:color w:val="1E345D"/>
          <w:kern w:val="0"/>
          <w:sz w:val="27"/>
          <w:szCs w:val="27"/>
          <w:lang w:eastAsia="en-GB"/>
          <w14:ligatures w14:val="none"/>
        </w:rPr>
      </w:pPr>
      <w:r w:rsidRPr="00590412">
        <w:rPr>
          <w:rFonts w:ascii="Arial" w:eastAsia="Times New Roman" w:hAnsi="Arial" w:cs="Arial"/>
          <w:color w:val="1E345D"/>
          <w:kern w:val="0"/>
          <w:sz w:val="27"/>
          <w:szCs w:val="27"/>
          <w:lang w:eastAsia="en-GB"/>
          <w14:ligatures w14:val="none"/>
        </w:rPr>
        <w:t>Being asked to prove yourself constantly in order to progress up the pay scale only served to disincentivise the individual and to increase workload. Community Academies Trust (CAT) CEO, Philip Hamilton OBE, wanted to do something more radical and tasked our Institute of Education (IoE) to come up with a new solution, with pay divorced from performance; a system that would become a key driver not only for employee development and school improvement, but also for recruitment, retention, and wellbeing.</w:t>
      </w:r>
    </w:p>
    <w:p w14:paraId="070C8051" w14:textId="77777777" w:rsidR="00E90B47" w:rsidRPr="00590412" w:rsidRDefault="00E90B47" w:rsidP="00E90B47">
      <w:pPr>
        <w:spacing w:before="100" w:beforeAutospacing="1" w:after="100" w:afterAutospacing="1" w:line="240" w:lineRule="auto"/>
        <w:rPr>
          <w:rFonts w:ascii="Arial" w:eastAsia="Times New Roman" w:hAnsi="Arial" w:cs="Arial"/>
          <w:color w:val="1E345D"/>
          <w:kern w:val="0"/>
          <w:sz w:val="27"/>
          <w:szCs w:val="27"/>
          <w:lang w:eastAsia="en-GB"/>
          <w14:ligatures w14:val="none"/>
        </w:rPr>
      </w:pPr>
      <w:r w:rsidRPr="00590412">
        <w:rPr>
          <w:rFonts w:ascii="Arial" w:eastAsia="Times New Roman" w:hAnsi="Arial" w:cs="Arial"/>
          <w:color w:val="1E345D"/>
          <w:kern w:val="0"/>
          <w:sz w:val="27"/>
          <w:szCs w:val="27"/>
          <w:lang w:eastAsia="en-GB"/>
          <w14:ligatures w14:val="none"/>
        </w:rPr>
        <w:t>After much research and consultation with the Heads of the schools across our trust, we became aware of educational consultant, Chris Moyse, and how he had successfully introduced a coaching approach to people development. Chris had coined the phrase "improve not prove”, one that resonated with what we were trying to achieve. Our next step was to contact Chris who we quickly discovered was on exactly the same page as us. Chris was a huge support and helped us to launch "Growing Great People” (GGP) across our own trust.</w:t>
      </w:r>
    </w:p>
    <w:p w14:paraId="05A35435" w14:textId="77777777" w:rsidR="00E90B47" w:rsidRPr="00590412" w:rsidRDefault="00E90B47" w:rsidP="00E90B47">
      <w:pPr>
        <w:spacing w:line="240" w:lineRule="auto"/>
        <w:rPr>
          <w:rFonts w:ascii="Arial" w:eastAsia="Times New Roman" w:hAnsi="Arial" w:cs="Arial"/>
          <w:b/>
          <w:bCs/>
          <w:color w:val="1E345D"/>
          <w:kern w:val="0"/>
          <w:sz w:val="27"/>
          <w:szCs w:val="27"/>
          <w:lang w:eastAsia="en-GB"/>
          <w14:ligatures w14:val="none"/>
        </w:rPr>
      </w:pPr>
      <w:r w:rsidRPr="00590412">
        <w:rPr>
          <w:rFonts w:ascii="Arial" w:eastAsia="Times New Roman" w:hAnsi="Arial" w:cs="Arial"/>
          <w:b/>
          <w:bCs/>
          <w:color w:val="1E345D"/>
          <w:kern w:val="0"/>
          <w:sz w:val="27"/>
          <w:szCs w:val="27"/>
          <w:lang w:eastAsia="en-GB"/>
          <w14:ligatures w14:val="none"/>
        </w:rPr>
        <w:t>If this was going to work, it had to be effective across the different communities within our schools. Even the Governors in our schools are involved in the process.</w:t>
      </w:r>
    </w:p>
    <w:p w14:paraId="65E2323E" w14:textId="77777777" w:rsidR="00E90B47" w:rsidRPr="00590412" w:rsidRDefault="00E90B47" w:rsidP="00E90B47">
      <w:pPr>
        <w:spacing w:before="100" w:beforeAutospacing="1" w:after="100" w:afterAutospacing="1" w:line="240" w:lineRule="auto"/>
        <w:rPr>
          <w:rFonts w:ascii="Arial" w:eastAsia="Times New Roman" w:hAnsi="Arial" w:cs="Arial"/>
          <w:color w:val="1E345D"/>
          <w:kern w:val="0"/>
          <w:sz w:val="27"/>
          <w:szCs w:val="27"/>
          <w:lang w:eastAsia="en-GB"/>
          <w14:ligatures w14:val="none"/>
        </w:rPr>
      </w:pPr>
      <w:r w:rsidRPr="00590412">
        <w:rPr>
          <w:rFonts w:ascii="Arial" w:eastAsia="Times New Roman" w:hAnsi="Arial" w:cs="Arial"/>
          <w:color w:val="1E345D"/>
          <w:kern w:val="0"/>
          <w:sz w:val="27"/>
          <w:szCs w:val="27"/>
          <w:lang w:eastAsia="en-GB"/>
          <w14:ligatures w14:val="none"/>
        </w:rPr>
        <w:t xml:space="preserve">GGP is a new direction for the Community Academies Trust and is designed to challenge thinking, promote deep reflection, collaboration and to bring about a commitment to manageable change for the better. We view all teachers, </w:t>
      </w:r>
      <w:proofErr w:type="gramStart"/>
      <w:r w:rsidRPr="00590412">
        <w:rPr>
          <w:rFonts w:ascii="Arial" w:eastAsia="Times New Roman" w:hAnsi="Arial" w:cs="Arial"/>
          <w:color w:val="1E345D"/>
          <w:kern w:val="0"/>
          <w:sz w:val="27"/>
          <w:szCs w:val="27"/>
          <w:lang w:eastAsia="en-GB"/>
          <w14:ligatures w14:val="none"/>
        </w:rPr>
        <w:t>leaders</w:t>
      </w:r>
      <w:proofErr w:type="gramEnd"/>
      <w:r w:rsidRPr="00590412">
        <w:rPr>
          <w:rFonts w:ascii="Arial" w:eastAsia="Times New Roman" w:hAnsi="Arial" w:cs="Arial"/>
          <w:color w:val="1E345D"/>
          <w:kern w:val="0"/>
          <w:sz w:val="27"/>
          <w:szCs w:val="27"/>
          <w:lang w:eastAsia="en-GB"/>
          <w14:ligatures w14:val="none"/>
        </w:rPr>
        <w:t xml:space="preserve"> and support staff across our trust, as our greatest asset and we want to help and support them to become the very best version of themselves they can be. This of course benefits our students by providing them with the best possible provision we can, but what is just as important is that we also want to ensure that all our colleagues feel able to </w:t>
      </w:r>
      <w:r w:rsidRPr="00590412">
        <w:rPr>
          <w:rFonts w:ascii="Arial" w:eastAsia="Times New Roman" w:hAnsi="Arial" w:cs="Arial"/>
          <w:color w:val="1E345D"/>
          <w:kern w:val="0"/>
          <w:sz w:val="27"/>
          <w:szCs w:val="27"/>
          <w:lang w:eastAsia="en-GB"/>
          <w14:ligatures w14:val="none"/>
        </w:rPr>
        <w:lastRenderedPageBreak/>
        <w:t>make the next steps in their career, and that we create a culture within our trust that encourages them to stay and grow with us.</w:t>
      </w:r>
    </w:p>
    <w:p w14:paraId="31AE6F2F" w14:textId="77777777" w:rsidR="00E90B47" w:rsidRPr="00590412" w:rsidRDefault="00E90B47" w:rsidP="00E90B47">
      <w:pPr>
        <w:spacing w:before="100" w:beforeAutospacing="1" w:after="100" w:afterAutospacing="1" w:line="240" w:lineRule="auto"/>
        <w:rPr>
          <w:rFonts w:ascii="Arial" w:eastAsia="Times New Roman" w:hAnsi="Arial" w:cs="Arial"/>
          <w:color w:val="1E345D"/>
          <w:kern w:val="0"/>
          <w:sz w:val="27"/>
          <w:szCs w:val="27"/>
          <w:lang w:eastAsia="en-GB"/>
          <w14:ligatures w14:val="none"/>
        </w:rPr>
      </w:pPr>
      <w:r w:rsidRPr="00590412">
        <w:rPr>
          <w:rFonts w:ascii="Arial" w:eastAsia="Times New Roman" w:hAnsi="Arial" w:cs="Arial"/>
          <w:color w:val="1E345D"/>
          <w:kern w:val="0"/>
          <w:sz w:val="27"/>
          <w:szCs w:val="27"/>
          <w:lang w:eastAsia="en-GB"/>
          <w14:ligatures w14:val="none"/>
        </w:rPr>
        <w:t>Our approach uses the GROW model of coaching where colleagues set and monitor their own goals at the start of the year, based on self-reflection. Setting goals for themselves helps them to become more motivated to drive their own professional development.</w:t>
      </w:r>
    </w:p>
    <w:p w14:paraId="0BEC1ED1" w14:textId="77777777" w:rsidR="00E90B47" w:rsidRPr="00590412" w:rsidRDefault="00E90B47" w:rsidP="00E90B47">
      <w:pPr>
        <w:spacing w:before="100" w:beforeAutospacing="1" w:after="100" w:afterAutospacing="1" w:line="240" w:lineRule="auto"/>
        <w:rPr>
          <w:rFonts w:ascii="Arial" w:eastAsia="Times New Roman" w:hAnsi="Arial" w:cs="Arial"/>
          <w:color w:val="1E345D"/>
          <w:kern w:val="0"/>
          <w:sz w:val="27"/>
          <w:szCs w:val="27"/>
          <w:lang w:eastAsia="en-GB"/>
          <w14:ligatures w14:val="none"/>
        </w:rPr>
      </w:pPr>
      <w:r w:rsidRPr="00590412">
        <w:rPr>
          <w:rFonts w:ascii="Arial" w:eastAsia="Times New Roman" w:hAnsi="Arial" w:cs="Arial"/>
          <w:color w:val="1E345D"/>
          <w:kern w:val="0"/>
          <w:sz w:val="27"/>
          <w:szCs w:val="27"/>
          <w:lang w:eastAsia="en-GB"/>
          <w14:ligatures w14:val="none"/>
        </w:rPr>
        <w:t xml:space="preserve">Every colleague has their own professional growth plan and has regular "check-ins” with their coach. Every colleague acts as both a coach and a </w:t>
      </w:r>
      <w:proofErr w:type="spellStart"/>
      <w:r w:rsidRPr="00590412">
        <w:rPr>
          <w:rFonts w:ascii="Arial" w:eastAsia="Times New Roman" w:hAnsi="Arial" w:cs="Arial"/>
          <w:color w:val="1E345D"/>
          <w:kern w:val="0"/>
          <w:sz w:val="27"/>
          <w:szCs w:val="27"/>
          <w:lang w:eastAsia="en-GB"/>
          <w14:ligatures w14:val="none"/>
        </w:rPr>
        <w:t>coachee</w:t>
      </w:r>
      <w:proofErr w:type="spellEnd"/>
      <w:r w:rsidRPr="00590412">
        <w:rPr>
          <w:rFonts w:ascii="Arial" w:eastAsia="Times New Roman" w:hAnsi="Arial" w:cs="Arial"/>
          <w:color w:val="1E345D"/>
          <w:kern w:val="0"/>
          <w:sz w:val="27"/>
          <w:szCs w:val="27"/>
          <w:lang w:eastAsia="en-GB"/>
          <w14:ligatures w14:val="none"/>
        </w:rPr>
        <w:t xml:space="preserve"> and has the opportunity to reflect on the progress of their goals throughout the year.</w:t>
      </w:r>
    </w:p>
    <w:p w14:paraId="7C66E900" w14:textId="77777777" w:rsidR="00E90B47" w:rsidRPr="00590412" w:rsidRDefault="00E90B47" w:rsidP="00E90B47">
      <w:pPr>
        <w:spacing w:before="100" w:beforeAutospacing="1" w:after="100" w:afterAutospacing="1" w:line="240" w:lineRule="auto"/>
        <w:rPr>
          <w:rFonts w:ascii="Arial" w:eastAsia="Times New Roman" w:hAnsi="Arial" w:cs="Arial"/>
          <w:color w:val="1E345D"/>
          <w:kern w:val="0"/>
          <w:sz w:val="27"/>
          <w:szCs w:val="27"/>
          <w:lang w:eastAsia="en-GB"/>
          <w14:ligatures w14:val="none"/>
        </w:rPr>
      </w:pPr>
      <w:r w:rsidRPr="00590412">
        <w:rPr>
          <w:rFonts w:ascii="Arial" w:eastAsia="Times New Roman" w:hAnsi="Arial" w:cs="Arial"/>
          <w:color w:val="1E345D"/>
          <w:kern w:val="0"/>
          <w:sz w:val="27"/>
          <w:szCs w:val="27"/>
          <w:lang w:eastAsia="en-GB"/>
          <w14:ligatures w14:val="none"/>
        </w:rPr>
        <w:t xml:space="preserve">We developed handbooks with resources to help our schools ease into the new process and exemplars of what a goal might look like depending on whether you were a teacher, </w:t>
      </w:r>
      <w:proofErr w:type="gramStart"/>
      <w:r w:rsidRPr="00590412">
        <w:rPr>
          <w:rFonts w:ascii="Arial" w:eastAsia="Times New Roman" w:hAnsi="Arial" w:cs="Arial"/>
          <w:color w:val="1E345D"/>
          <w:kern w:val="0"/>
          <w:sz w:val="27"/>
          <w:szCs w:val="27"/>
          <w:lang w:eastAsia="en-GB"/>
          <w14:ligatures w14:val="none"/>
        </w:rPr>
        <w:t>leader</w:t>
      </w:r>
      <w:proofErr w:type="gramEnd"/>
      <w:r w:rsidRPr="00590412">
        <w:rPr>
          <w:rFonts w:ascii="Arial" w:eastAsia="Times New Roman" w:hAnsi="Arial" w:cs="Arial"/>
          <w:color w:val="1E345D"/>
          <w:kern w:val="0"/>
          <w:sz w:val="27"/>
          <w:szCs w:val="27"/>
          <w:lang w:eastAsia="en-GB"/>
          <w14:ligatures w14:val="none"/>
        </w:rPr>
        <w:t xml:space="preserve"> or a member of the support staff team. If this was going to work, it had to be effective across the different communities within our schools. Even the Governors in our schools are involved in the process.</w:t>
      </w:r>
    </w:p>
    <w:p w14:paraId="1305A43B" w14:textId="77777777" w:rsidR="00E90B47" w:rsidRPr="00590412" w:rsidRDefault="00E90B47" w:rsidP="00E90B47">
      <w:pPr>
        <w:spacing w:before="100" w:beforeAutospacing="1" w:after="100" w:afterAutospacing="1" w:line="240" w:lineRule="auto"/>
        <w:rPr>
          <w:rFonts w:ascii="Arial" w:eastAsia="Times New Roman" w:hAnsi="Arial" w:cs="Arial"/>
          <w:color w:val="1E345D"/>
          <w:kern w:val="0"/>
          <w:sz w:val="27"/>
          <w:szCs w:val="27"/>
          <w:lang w:eastAsia="en-GB"/>
          <w14:ligatures w14:val="none"/>
        </w:rPr>
      </w:pPr>
      <w:r w:rsidRPr="00590412">
        <w:rPr>
          <w:rFonts w:ascii="Arial" w:eastAsia="Times New Roman" w:hAnsi="Arial" w:cs="Arial"/>
          <w:color w:val="1E345D"/>
          <w:kern w:val="0"/>
          <w:sz w:val="27"/>
          <w:szCs w:val="27"/>
          <w:lang w:eastAsia="en-GB"/>
          <w14:ligatures w14:val="none"/>
        </w:rPr>
        <w:t xml:space="preserve">Frequent check-ins are important, and we recommend short catch ups (this needn’t be a </w:t>
      </w:r>
      <w:proofErr w:type="gramStart"/>
      <w:r w:rsidRPr="00590412">
        <w:rPr>
          <w:rFonts w:ascii="Arial" w:eastAsia="Times New Roman" w:hAnsi="Arial" w:cs="Arial"/>
          <w:color w:val="1E345D"/>
          <w:kern w:val="0"/>
          <w:sz w:val="27"/>
          <w:szCs w:val="27"/>
          <w:lang w:eastAsia="en-GB"/>
          <w14:ligatures w14:val="none"/>
        </w:rPr>
        <w:t>full on</w:t>
      </w:r>
      <w:proofErr w:type="gramEnd"/>
      <w:r w:rsidRPr="00590412">
        <w:rPr>
          <w:rFonts w:ascii="Arial" w:eastAsia="Times New Roman" w:hAnsi="Arial" w:cs="Arial"/>
          <w:color w:val="1E345D"/>
          <w:kern w:val="0"/>
          <w:sz w:val="27"/>
          <w:szCs w:val="27"/>
          <w:lang w:eastAsia="en-GB"/>
          <w14:ligatures w14:val="none"/>
        </w:rPr>
        <w:t xml:space="preserve"> meeting but can be as simple as an encounter in the corridor to check everything is going okay). Feedback is also critical to the process as it enables reflection on successes, strengths and helps to plan the next steps for establishing further growth.</w:t>
      </w:r>
    </w:p>
    <w:p w14:paraId="5A7A2F64" w14:textId="77777777" w:rsidR="00E90B47" w:rsidRPr="00590412" w:rsidRDefault="00E90B47" w:rsidP="00E90B47">
      <w:pPr>
        <w:spacing w:before="100" w:beforeAutospacing="1" w:after="100" w:afterAutospacing="1" w:line="240" w:lineRule="auto"/>
        <w:rPr>
          <w:rFonts w:ascii="Arial" w:eastAsia="Times New Roman" w:hAnsi="Arial" w:cs="Arial"/>
          <w:color w:val="1E345D"/>
          <w:kern w:val="0"/>
          <w:sz w:val="27"/>
          <w:szCs w:val="27"/>
          <w:lang w:eastAsia="en-GB"/>
          <w14:ligatures w14:val="none"/>
        </w:rPr>
      </w:pPr>
      <w:r w:rsidRPr="00590412">
        <w:rPr>
          <w:rFonts w:ascii="Arial" w:eastAsia="Times New Roman" w:hAnsi="Arial" w:cs="Arial"/>
          <w:color w:val="1E345D"/>
          <w:kern w:val="0"/>
          <w:sz w:val="27"/>
          <w:szCs w:val="27"/>
          <w:lang w:eastAsia="en-GB"/>
          <w14:ligatures w14:val="none"/>
        </w:rPr>
        <w:t>As long as colleagues continue to meet their relevant professional standards and engage in the process of professional growth, pay progression is automatic to the top of the pay range and not linked to any mechanism of traditional ‘performance management’. We expect colleagues to progress up the pay range annually as the norm.</w:t>
      </w:r>
    </w:p>
    <w:p w14:paraId="1C7905DE" w14:textId="77777777" w:rsidR="00E90B47" w:rsidRPr="00590412" w:rsidRDefault="00E90B47" w:rsidP="00E90B47">
      <w:pPr>
        <w:spacing w:before="100" w:beforeAutospacing="1" w:after="100" w:afterAutospacing="1" w:line="240" w:lineRule="auto"/>
        <w:rPr>
          <w:rFonts w:ascii="Arial" w:eastAsia="Times New Roman" w:hAnsi="Arial" w:cs="Arial"/>
          <w:color w:val="1E345D"/>
          <w:kern w:val="0"/>
          <w:sz w:val="27"/>
          <w:szCs w:val="27"/>
          <w:lang w:eastAsia="en-GB"/>
          <w14:ligatures w14:val="none"/>
        </w:rPr>
      </w:pPr>
      <w:r w:rsidRPr="00590412">
        <w:rPr>
          <w:rFonts w:ascii="Arial" w:eastAsia="Times New Roman" w:hAnsi="Arial" w:cs="Arial"/>
          <w:color w:val="1E345D"/>
          <w:kern w:val="0"/>
          <w:sz w:val="27"/>
          <w:szCs w:val="27"/>
          <w:lang w:eastAsia="en-GB"/>
          <w14:ligatures w14:val="none"/>
        </w:rPr>
        <w:t>To support the GGP Toolkit, and as part of the launch, we delivered training sessions for every school on how GGP would work, the expectations and sessions on the GROW model on how to coach. With 18 schools, you can appreciate that was no mean feat, but it’s always great to have an excuse to go and visit colleagues across our trust.</w:t>
      </w:r>
    </w:p>
    <w:p w14:paraId="69E2D6C2" w14:textId="77777777" w:rsidR="00E90B47" w:rsidRPr="00590412" w:rsidRDefault="00E90B47" w:rsidP="00E90B47">
      <w:pPr>
        <w:spacing w:before="100" w:beforeAutospacing="1" w:after="100" w:afterAutospacing="1" w:line="240" w:lineRule="auto"/>
        <w:rPr>
          <w:rFonts w:ascii="Arial" w:eastAsia="Times New Roman" w:hAnsi="Arial" w:cs="Arial"/>
          <w:color w:val="1E345D"/>
          <w:kern w:val="0"/>
          <w:sz w:val="27"/>
          <w:szCs w:val="27"/>
          <w:lang w:eastAsia="en-GB"/>
          <w14:ligatures w14:val="none"/>
        </w:rPr>
      </w:pPr>
      <w:r w:rsidRPr="00590412">
        <w:rPr>
          <w:rFonts w:ascii="Arial" w:eastAsia="Times New Roman" w:hAnsi="Arial" w:cs="Arial"/>
          <w:color w:val="1E345D"/>
          <w:kern w:val="0"/>
          <w:sz w:val="27"/>
          <w:szCs w:val="27"/>
          <w:lang w:eastAsia="en-GB"/>
          <w14:ligatures w14:val="none"/>
        </w:rPr>
        <w:t xml:space="preserve">Having launched GGP in the summer term last year, informally and at the start of this academic year formally, early indications show that being asked to "improve and not to prove” is fostering a culture of collaboration and promoting continuous improvement. We want our schools to be places where teachers and learners are excited to create their own learning and development journeys and where our colleagues are empowered to </w:t>
      </w:r>
      <w:r w:rsidRPr="00590412">
        <w:rPr>
          <w:rFonts w:ascii="Arial" w:eastAsia="Times New Roman" w:hAnsi="Arial" w:cs="Arial"/>
          <w:color w:val="1E345D"/>
          <w:kern w:val="0"/>
          <w:sz w:val="27"/>
          <w:szCs w:val="27"/>
          <w:lang w:eastAsia="en-GB"/>
          <w14:ligatures w14:val="none"/>
        </w:rPr>
        <w:lastRenderedPageBreak/>
        <w:t>develop their own growth.</w:t>
      </w:r>
      <w:r w:rsidRPr="00590412">
        <w:rPr>
          <w:rFonts w:ascii="Arial" w:eastAsia="Times New Roman" w:hAnsi="Arial" w:cs="Arial"/>
          <w:color w:val="1E345D"/>
          <w:kern w:val="0"/>
          <w:sz w:val="27"/>
          <w:szCs w:val="27"/>
          <w:lang w:eastAsia="en-GB"/>
          <w14:ligatures w14:val="none"/>
        </w:rPr>
        <w:br/>
      </w:r>
    </w:p>
    <w:p w14:paraId="3E55CAC3" w14:textId="77777777" w:rsidR="00E90B47" w:rsidRPr="00590412" w:rsidRDefault="00E90B47" w:rsidP="00E90B47">
      <w:pPr>
        <w:spacing w:before="100" w:beforeAutospacing="1" w:after="100" w:afterAutospacing="1" w:line="240" w:lineRule="auto"/>
        <w:rPr>
          <w:rFonts w:ascii="Arial" w:eastAsia="Times New Roman" w:hAnsi="Arial" w:cs="Arial"/>
          <w:color w:val="1E345D"/>
          <w:kern w:val="0"/>
          <w:sz w:val="27"/>
          <w:szCs w:val="27"/>
          <w:lang w:eastAsia="en-GB"/>
          <w14:ligatures w14:val="none"/>
        </w:rPr>
      </w:pPr>
      <w:r w:rsidRPr="00590412">
        <w:rPr>
          <w:rFonts w:ascii="Arial" w:eastAsia="Times New Roman" w:hAnsi="Arial" w:cs="Arial"/>
          <w:i/>
          <w:iCs/>
          <w:color w:val="1E345D"/>
          <w:kern w:val="0"/>
          <w:sz w:val="27"/>
          <w:szCs w:val="27"/>
          <w:lang w:eastAsia="en-GB"/>
          <w14:ligatures w14:val="none"/>
        </w:rPr>
        <w:t>The CST Blog welcomes perspectives from a diverse range of guest contributors. The opinions expressed in blogs are the views of the author(s</w:t>
      </w:r>
      <w:proofErr w:type="gramStart"/>
      <w:r w:rsidRPr="00590412">
        <w:rPr>
          <w:rFonts w:ascii="Arial" w:eastAsia="Times New Roman" w:hAnsi="Arial" w:cs="Arial"/>
          <w:i/>
          <w:iCs/>
          <w:color w:val="1E345D"/>
          <w:kern w:val="0"/>
          <w:sz w:val="27"/>
          <w:szCs w:val="27"/>
          <w:lang w:eastAsia="en-GB"/>
          <w14:ligatures w14:val="none"/>
        </w:rPr>
        <w:t>), and</w:t>
      </w:r>
      <w:proofErr w:type="gramEnd"/>
      <w:r w:rsidRPr="00590412">
        <w:rPr>
          <w:rFonts w:ascii="Arial" w:eastAsia="Times New Roman" w:hAnsi="Arial" w:cs="Arial"/>
          <w:i/>
          <w:iCs/>
          <w:color w:val="1E345D"/>
          <w:kern w:val="0"/>
          <w:sz w:val="27"/>
          <w:szCs w:val="27"/>
          <w:lang w:eastAsia="en-GB"/>
          <w14:ligatures w14:val="none"/>
        </w:rPr>
        <w:t xml:space="preserve"> should not be read as CST guidance or CST’s position.</w:t>
      </w:r>
    </w:p>
    <w:p w14:paraId="7C505F19" w14:textId="77777777" w:rsidR="00E90B47" w:rsidRDefault="00E90B47" w:rsidP="00E90B47"/>
    <w:p w14:paraId="24EF67E3" w14:textId="77777777" w:rsidR="00F156DD" w:rsidRDefault="00F156DD"/>
    <w:sectPr w:rsidR="00F156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B47"/>
    <w:rsid w:val="009C3281"/>
    <w:rsid w:val="00E90B47"/>
    <w:rsid w:val="00F156DD"/>
    <w:rsid w:val="00F34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38EB7"/>
  <w15:chartTrackingRefBased/>
  <w15:docId w15:val="{6CA14E68-DD14-43D4-B4B5-895ED6D1C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B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stuk.org.uk/news-publications/cst-blogs/cst-authors/alexis-rick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721</Words>
  <Characters>4110</Characters>
  <Application>Microsoft Office Word</Application>
  <DocSecurity>0</DocSecurity>
  <Lines>34</Lines>
  <Paragraphs>9</Paragraphs>
  <ScaleCrop>false</ScaleCrop>
  <Company/>
  <LinksUpToDate>false</LinksUpToDate>
  <CharactersWithSpaces>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Borders</dc:creator>
  <cp:keywords/>
  <dc:description/>
  <cp:lastModifiedBy>Michelle Borders</cp:lastModifiedBy>
  <cp:revision>1</cp:revision>
  <dcterms:created xsi:type="dcterms:W3CDTF">2024-01-17T14:10:00Z</dcterms:created>
  <dcterms:modified xsi:type="dcterms:W3CDTF">2024-01-17T14:10:00Z</dcterms:modified>
</cp:coreProperties>
</file>